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692261" w14:textId="77777777" w:rsidR="00664BFD" w:rsidRPr="005E0DF1" w:rsidRDefault="00664BFD" w:rsidP="00C51219">
      <w:pPr>
        <w:jc w:val="center"/>
        <w:rPr>
          <w:rFonts w:ascii="Arial" w:hAnsi="Arial" w:cs="Arial"/>
          <w:b/>
          <w:color w:val="007AC2"/>
        </w:rPr>
      </w:pPr>
    </w:p>
    <w:p w14:paraId="0358B570" w14:textId="0240CCB4" w:rsidR="00664BFD" w:rsidRDefault="005E0DF1" w:rsidP="00C51219">
      <w:pPr>
        <w:jc w:val="center"/>
        <w:rPr>
          <w:rFonts w:ascii="Arial" w:hAnsi="Arial" w:cs="Arial"/>
          <w:b/>
          <w:color w:val="007AC2"/>
          <w:sz w:val="36"/>
          <w:szCs w:val="36"/>
        </w:rPr>
      </w:pPr>
      <w:r>
        <w:rPr>
          <w:rFonts w:ascii="Arial" w:hAnsi="Arial" w:cs="Arial"/>
          <w:b/>
          <w:noProof/>
          <w:color w:val="007AC2"/>
          <w:sz w:val="36"/>
          <w:szCs w:val="36"/>
        </w:rPr>
        <w:drawing>
          <wp:inline distT="0" distB="0" distL="0" distR="0" wp14:anchorId="7037073A" wp14:editId="61220790">
            <wp:extent cx="3010535" cy="1693426"/>
            <wp:effectExtent l="0" t="0" r="0" b="8890"/>
            <wp:docPr id="1" name="Picture 1" descr="/Volumes/Docs/Publicity/Active/Press Kits for Web Upload/2017/Agritechnica/Topcon_Sprayer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Agritechnica/Topcon_Sprayer cop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17591" cy="1697395"/>
                    </a:xfrm>
                    <a:prstGeom prst="rect">
                      <a:avLst/>
                    </a:prstGeom>
                    <a:noFill/>
                    <a:ln>
                      <a:noFill/>
                    </a:ln>
                  </pic:spPr>
                </pic:pic>
              </a:graphicData>
            </a:graphic>
          </wp:inline>
        </w:drawing>
      </w:r>
    </w:p>
    <w:p w14:paraId="35550B2F" w14:textId="71891CD1" w:rsidR="009C2E44" w:rsidRPr="005E0DF1" w:rsidRDefault="009C2E44" w:rsidP="00C51219">
      <w:pPr>
        <w:jc w:val="center"/>
        <w:rPr>
          <w:rFonts w:ascii="Arial" w:hAnsi="Arial" w:cs="Arial"/>
          <w:b/>
          <w:color w:val="007AC2"/>
        </w:rPr>
      </w:pPr>
    </w:p>
    <w:p w14:paraId="6A853DF9" w14:textId="77777777" w:rsidR="009C2E44" w:rsidRPr="009C2E44" w:rsidRDefault="009C2E44" w:rsidP="009C2E44">
      <w:pPr>
        <w:rPr>
          <w:rFonts w:ascii="Arial" w:hAnsi="Arial" w:cs="Arial"/>
          <w:b/>
          <w:color w:val="007AC2"/>
          <w:sz w:val="10"/>
          <w:szCs w:val="36"/>
        </w:rPr>
      </w:pPr>
    </w:p>
    <w:p w14:paraId="44DC1179" w14:textId="77777777" w:rsidR="00257956" w:rsidRPr="00257956" w:rsidRDefault="00257956" w:rsidP="00257956">
      <w:pPr>
        <w:jc w:val="center"/>
        <w:rPr>
          <w:rFonts w:ascii="Arial" w:hAnsi="Arial" w:cs="Arial"/>
          <w:b/>
          <w:color w:val="007AC2"/>
          <w:sz w:val="36"/>
          <w:szCs w:val="36"/>
        </w:rPr>
      </w:pPr>
      <w:r w:rsidRPr="00257956">
        <w:rPr>
          <w:rFonts w:ascii="Arial" w:hAnsi="Arial" w:cs="Arial"/>
          <w:b/>
          <w:color w:val="007AC2"/>
          <w:sz w:val="36"/>
          <w:szCs w:val="36"/>
        </w:rPr>
        <w:t>Topcon Agriculture kündigt verbesserte Spritzleistung mit neuen Funktionen an</w:t>
      </w:r>
    </w:p>
    <w:p w14:paraId="7C210B70" w14:textId="77777777" w:rsidR="009C2E44" w:rsidRPr="00907BCF" w:rsidRDefault="009C2E44" w:rsidP="009C2E44">
      <w:pPr>
        <w:rPr>
          <w:rFonts w:ascii="Arial" w:hAnsi="Arial" w:cs="Arial"/>
          <w:b/>
          <w:i/>
          <w:iCs/>
          <w:sz w:val="21"/>
          <w:lang w:val="de-DE"/>
        </w:rPr>
      </w:pPr>
    </w:p>
    <w:p w14:paraId="60645D82" w14:textId="6E261FBD" w:rsidR="00257956" w:rsidRPr="00257956" w:rsidRDefault="009C2E44" w:rsidP="00257956">
      <w:pPr>
        <w:rPr>
          <w:rFonts w:ascii="Arial" w:hAnsi="Arial" w:cs="Arial"/>
          <w:bCs/>
          <w:sz w:val="22"/>
        </w:rPr>
      </w:pPr>
      <w:r w:rsidRPr="009C2E44">
        <w:rPr>
          <w:rFonts w:ascii="Arial" w:hAnsi="Arial" w:cs="Arial"/>
          <w:i/>
          <w:iCs/>
          <w:sz w:val="22"/>
          <w:lang w:val="de-DE"/>
        </w:rPr>
        <w:t xml:space="preserve">TURIN, Italien </w:t>
      </w:r>
      <w:r w:rsidRPr="009C2E44">
        <w:rPr>
          <w:rFonts w:ascii="Arial" w:hAnsi="Arial" w:cs="Arial"/>
          <w:i/>
          <w:sz w:val="22"/>
          <w:lang w:val="es-ES"/>
        </w:rPr>
        <w:t xml:space="preserve">– </w:t>
      </w:r>
      <w:r w:rsidRPr="009C2E44">
        <w:rPr>
          <w:rFonts w:ascii="Arial" w:hAnsi="Arial" w:cs="Arial"/>
          <w:i/>
          <w:sz w:val="22"/>
        </w:rPr>
        <w:t>November 1</w:t>
      </w:r>
      <w:r w:rsidR="00257956">
        <w:rPr>
          <w:rFonts w:ascii="Arial" w:hAnsi="Arial" w:cs="Arial"/>
          <w:i/>
          <w:sz w:val="22"/>
        </w:rPr>
        <w:t>5</w:t>
      </w:r>
      <w:r w:rsidRPr="009C2E44">
        <w:rPr>
          <w:rFonts w:ascii="Arial" w:hAnsi="Arial" w:cs="Arial"/>
          <w:i/>
          <w:sz w:val="22"/>
        </w:rPr>
        <w:t xml:space="preserve">, 2017 </w:t>
      </w:r>
      <w:r w:rsidRPr="009C2E44">
        <w:rPr>
          <w:rFonts w:ascii="Arial" w:hAnsi="Arial" w:cs="Arial"/>
          <w:i/>
          <w:sz w:val="22"/>
          <w:lang w:val="es-ES"/>
        </w:rPr>
        <w:t>–</w:t>
      </w:r>
      <w:r w:rsidRPr="009C2E44">
        <w:rPr>
          <w:rFonts w:ascii="Arial" w:hAnsi="Arial" w:cs="Arial"/>
          <w:sz w:val="22"/>
          <w:lang w:val="es-ES"/>
        </w:rPr>
        <w:t xml:space="preserve"> </w:t>
      </w:r>
      <w:r w:rsidR="00257956" w:rsidRPr="00257956">
        <w:rPr>
          <w:rFonts w:ascii="Arial" w:hAnsi="Arial" w:cs="Arial"/>
          <w:bCs/>
          <w:sz w:val="22"/>
        </w:rPr>
        <w:t>Topcon Agriculture führt neue Sprüher-Features ein, um bestehende Horizon- und ISOBUS-UT-Fähigkeiten zu verbessern. Die Hauptmerkmale sind darauf ausgelegt, die Applikationsleistung der Bediener durch individuelle Düsensteuerung und verbessertes Drift-Management zu verbessern, wobei der NORAC UC7 zur automatischen Auslegerhöhensteuerung verwendet wird.</w:t>
      </w:r>
    </w:p>
    <w:p w14:paraId="05642915" w14:textId="77777777" w:rsidR="00257956" w:rsidRPr="00257956" w:rsidRDefault="00257956" w:rsidP="00257956">
      <w:pPr>
        <w:rPr>
          <w:rFonts w:ascii="Arial" w:hAnsi="Arial" w:cs="Arial"/>
          <w:bCs/>
          <w:sz w:val="22"/>
        </w:rPr>
      </w:pPr>
    </w:p>
    <w:p w14:paraId="6E88D0D6" w14:textId="77777777" w:rsidR="00257956" w:rsidRPr="00257956" w:rsidRDefault="00257956" w:rsidP="00257956">
      <w:pPr>
        <w:rPr>
          <w:rFonts w:ascii="Arial" w:hAnsi="Arial" w:cs="Arial"/>
          <w:bCs/>
          <w:sz w:val="22"/>
        </w:rPr>
      </w:pPr>
      <w:r w:rsidRPr="00257956">
        <w:rPr>
          <w:rFonts w:ascii="Arial" w:hAnsi="Arial" w:cs="Arial"/>
          <w:bCs/>
          <w:sz w:val="22"/>
        </w:rPr>
        <w:t>"Der Sprayer Software-Controller verbunden mit der Topcon Apollo ECU bietet eine branchenführende Steuerung für alle Sprayer Funktionalitäten ", sagt Fabio Isaia, CEO von Topcon Agriculture.</w:t>
      </w:r>
    </w:p>
    <w:p w14:paraId="11C08327" w14:textId="77777777" w:rsidR="00257956" w:rsidRPr="00257956" w:rsidRDefault="00257956" w:rsidP="00257956">
      <w:pPr>
        <w:rPr>
          <w:rFonts w:ascii="Arial" w:hAnsi="Arial" w:cs="Arial"/>
          <w:bCs/>
          <w:sz w:val="22"/>
        </w:rPr>
      </w:pPr>
    </w:p>
    <w:p w14:paraId="217427BE" w14:textId="77777777" w:rsidR="00257956" w:rsidRPr="00257956" w:rsidRDefault="00257956" w:rsidP="00257956">
      <w:pPr>
        <w:rPr>
          <w:rFonts w:ascii="Arial" w:hAnsi="Arial" w:cs="Arial"/>
          <w:bCs/>
          <w:sz w:val="22"/>
        </w:rPr>
      </w:pPr>
      <w:r w:rsidRPr="00257956">
        <w:rPr>
          <w:rFonts w:ascii="Arial" w:hAnsi="Arial" w:cs="Arial"/>
          <w:bCs/>
          <w:sz w:val="22"/>
        </w:rPr>
        <w:t>„Das System ist leicht skalierbar, erweiterbar und erlaubt die Kontrolle von Basissystemen bis zu fortgeschrittenen Systemen durch die Steuerung von Zusatzfunktionen wie beispielsweise: automatischer Tankfüllung, die Steuerung von bis zu vier Sprühleitungen mit automatischer Leitungsumschaltung, Einzeldüsensteuerung, gründliche Spülung der Tanks mit programmierbaren automatischen Waschzyklen, hydraulische Klappfunktionen und Pumpendrehzahlsteuerung und -überwachung ", sagt Isaia.</w:t>
      </w:r>
    </w:p>
    <w:p w14:paraId="00255CD3" w14:textId="77777777" w:rsidR="00257956" w:rsidRPr="00257956" w:rsidRDefault="00257956" w:rsidP="00257956">
      <w:pPr>
        <w:rPr>
          <w:rFonts w:ascii="Arial" w:hAnsi="Arial" w:cs="Arial"/>
          <w:bCs/>
          <w:sz w:val="22"/>
        </w:rPr>
      </w:pPr>
    </w:p>
    <w:p w14:paraId="62C71E9C" w14:textId="27B52F07" w:rsidR="00257956" w:rsidRPr="00257956" w:rsidRDefault="00257956" w:rsidP="00257956">
      <w:pPr>
        <w:rPr>
          <w:rFonts w:ascii="Arial" w:hAnsi="Arial" w:cs="Arial"/>
          <w:bCs/>
          <w:sz w:val="22"/>
        </w:rPr>
      </w:pPr>
      <w:r w:rsidRPr="00257956">
        <w:rPr>
          <w:rFonts w:ascii="Arial" w:hAnsi="Arial" w:cs="Arial"/>
          <w:bCs/>
          <w:sz w:val="22"/>
        </w:rPr>
        <w:t>Mit dem NORAC UC7 können Kunden die Effizienz weiter steigern.</w:t>
      </w:r>
      <w:r w:rsidR="00E15254">
        <w:rPr>
          <w:rFonts w:ascii="Arial" w:hAnsi="Arial" w:cs="Arial"/>
          <w:bCs/>
          <w:sz w:val="22"/>
        </w:rPr>
        <w:t xml:space="preserve"> </w:t>
      </w:r>
      <w:bookmarkStart w:id="0" w:name="_GoBack"/>
      <w:bookmarkEnd w:id="0"/>
      <w:r w:rsidRPr="00257956">
        <w:rPr>
          <w:rFonts w:ascii="Arial" w:hAnsi="Arial" w:cs="Arial"/>
          <w:bCs/>
          <w:sz w:val="22"/>
        </w:rPr>
        <w:t>Der UC7 ist ein automatisches Auslegerhöhenkontrollsystem, das entwickelt wurde, um modernste Auslegerleistung auf einer Vielzahl von Mittelabschnitten zu bieten. "Das UC7 ist AEF-zertifiziert und bietet mit den Topcon X-Family Konsolen die volle Kontrolle", sagt Isaia.</w:t>
      </w:r>
    </w:p>
    <w:p w14:paraId="0BEE3DE3" w14:textId="77777777" w:rsidR="00257956" w:rsidRPr="00257956" w:rsidRDefault="00257956" w:rsidP="00257956">
      <w:pPr>
        <w:rPr>
          <w:rFonts w:ascii="Arial" w:hAnsi="Arial" w:cs="Arial"/>
          <w:bCs/>
          <w:sz w:val="22"/>
        </w:rPr>
      </w:pPr>
    </w:p>
    <w:p w14:paraId="4DC8E091" w14:textId="77777777" w:rsidR="00257956" w:rsidRPr="00257956" w:rsidRDefault="00257956" w:rsidP="00257956">
      <w:pPr>
        <w:rPr>
          <w:rFonts w:ascii="Arial" w:hAnsi="Arial" w:cs="Arial"/>
          <w:bCs/>
          <w:sz w:val="22"/>
        </w:rPr>
      </w:pPr>
      <w:r w:rsidRPr="00257956">
        <w:rPr>
          <w:rFonts w:ascii="Arial" w:hAnsi="Arial" w:cs="Arial"/>
          <w:bCs/>
          <w:sz w:val="22"/>
        </w:rPr>
        <w:t>Für weitere Informationen besuchen Sie topconagriculture.com.</w:t>
      </w:r>
    </w:p>
    <w:p w14:paraId="6EF6CE5C" w14:textId="3DA790A2" w:rsidR="009C2E44" w:rsidRPr="0047564B" w:rsidRDefault="009C2E44" w:rsidP="00257956">
      <w:pPr>
        <w:rPr>
          <w:rFonts w:ascii="Arial" w:hAnsi="Arial" w:cs="Arial"/>
          <w:bCs/>
        </w:rPr>
      </w:pPr>
      <w:r w:rsidRPr="0047564B">
        <w:rPr>
          <w:rFonts w:ascii="Arial" w:hAnsi="Arial" w:cs="Arial"/>
          <w:bCs/>
          <w:lang w:val="en-GB"/>
        </w:rPr>
        <w:t xml:space="preserve"> </w:t>
      </w:r>
    </w:p>
    <w:p w14:paraId="0D578720" w14:textId="77777777" w:rsidR="009C2E44" w:rsidRPr="009C2E44" w:rsidRDefault="009C2E44" w:rsidP="009C2E44">
      <w:pPr>
        <w:rPr>
          <w:rFonts w:ascii="Arial" w:hAnsi="Arial" w:cs="Arial"/>
          <w:b/>
          <w:color w:val="808080" w:themeColor="background1" w:themeShade="80"/>
          <w:sz w:val="15"/>
          <w:szCs w:val="16"/>
          <w:lang w:val="de-DE"/>
        </w:rPr>
      </w:pPr>
      <w:r w:rsidRPr="009C2E44">
        <w:rPr>
          <w:rFonts w:ascii="Arial" w:hAnsi="Arial" w:cs="Arial"/>
          <w:b/>
          <w:color w:val="808080" w:themeColor="background1" w:themeShade="80"/>
          <w:sz w:val="15"/>
          <w:szCs w:val="16"/>
          <w:lang w:val="de-DE"/>
        </w:rPr>
        <w:t>Über die Topcon Agrargruppe</w:t>
      </w:r>
      <w:r w:rsidRPr="009C2E44">
        <w:rPr>
          <w:rFonts w:ascii="Arial" w:hAnsi="Arial" w:cs="Arial"/>
          <w:b/>
          <w:color w:val="808080" w:themeColor="background1" w:themeShade="80"/>
          <w:sz w:val="15"/>
          <w:szCs w:val="16"/>
        </w:rPr>
        <w:br/>
      </w:r>
      <w:r w:rsidRPr="009C2E44">
        <w:rPr>
          <w:rFonts w:ascii="Arial" w:hAnsi="Arial" w:cs="Arial"/>
          <w:color w:val="808080" w:themeColor="background1" w:themeShade="80"/>
          <w:sz w:val="15"/>
          <w:szCs w:val="16"/>
          <w:lang w:val="de-DE"/>
        </w:rPr>
        <w:t>Topcon Agriculture Group ist ein Geschäftsbereich der Topcon Positioning Group mit Hauptsitz in Livermore, Kalifornien, USA (topconpositioning.com). Der globale Hauptsitz der Topcon Agriculture Group (topconagriculture.com) befindet sich in Turin, Italien, mit dem Hauptsitz in North Atoll, Fort Atkinson, Wisconsin. Topcon Agriculture Group bietet fortschrittliche IoT-vernetzte Feld- und Farm-Management-Lösungen für Aftermarket- und OEM-Kunden in der Landwirtschaftsindustrie, die hochpräzise Hardware, Software und Daten integrieren, um Effizienz und Produktivität in jeder Phase des Betriebs zu steigern. Zu seinen Marken gehören Topcon, Digi-Star, RDS-Technologie und NORAC. Topcon Corporation (topcon.com), gegründet 1932, wird an der Tokioter Börse (7732) gehandelt.</w:t>
      </w:r>
    </w:p>
    <w:p w14:paraId="71E79915" w14:textId="77777777" w:rsidR="009C2E44" w:rsidRPr="009C2E44" w:rsidRDefault="009C2E44" w:rsidP="009C2E44">
      <w:pPr>
        <w:rPr>
          <w:rFonts w:ascii="Arial" w:hAnsi="Arial" w:cs="Arial"/>
          <w:b/>
          <w:color w:val="808080" w:themeColor="background1" w:themeShade="80"/>
          <w:sz w:val="15"/>
          <w:szCs w:val="16"/>
        </w:rPr>
      </w:pPr>
    </w:p>
    <w:p w14:paraId="5CE8BF40" w14:textId="77777777" w:rsidR="009C2E44" w:rsidRPr="009C2E44" w:rsidRDefault="009C2E44" w:rsidP="009C2E44">
      <w:pPr>
        <w:jc w:val="center"/>
        <w:rPr>
          <w:rFonts w:ascii="Arial" w:hAnsi="Arial" w:cs="Arial"/>
          <w:color w:val="808080" w:themeColor="background1" w:themeShade="80"/>
          <w:sz w:val="15"/>
          <w:szCs w:val="16"/>
        </w:rPr>
      </w:pPr>
      <w:r w:rsidRPr="009C2E44">
        <w:rPr>
          <w:rFonts w:ascii="Arial" w:hAnsi="Arial" w:cs="Arial"/>
          <w:color w:val="808080" w:themeColor="background1" w:themeShade="80"/>
          <w:sz w:val="15"/>
          <w:szCs w:val="16"/>
        </w:rPr>
        <w:t># # #</w:t>
      </w:r>
    </w:p>
    <w:p w14:paraId="67FDE791" w14:textId="77777777" w:rsidR="009C2E44" w:rsidRPr="009C2E44" w:rsidRDefault="009C2E44" w:rsidP="00143567">
      <w:pPr>
        <w:outlineLvl w:val="0"/>
        <w:rPr>
          <w:rFonts w:ascii="Arial" w:hAnsi="Arial" w:cs="Arial"/>
          <w:b/>
          <w:color w:val="808080" w:themeColor="background1" w:themeShade="80"/>
          <w:sz w:val="15"/>
          <w:szCs w:val="16"/>
          <w:lang w:val="de-DE"/>
        </w:rPr>
      </w:pPr>
      <w:r w:rsidRPr="009C2E44">
        <w:rPr>
          <w:rFonts w:ascii="Arial" w:hAnsi="Arial" w:cs="Arial"/>
          <w:b/>
          <w:color w:val="808080" w:themeColor="background1" w:themeShade="80"/>
          <w:sz w:val="15"/>
          <w:szCs w:val="16"/>
          <w:lang w:val="de-DE"/>
        </w:rPr>
        <w:t>Presseinformation</w:t>
      </w:r>
    </w:p>
    <w:p w14:paraId="12A9A668" w14:textId="77777777" w:rsidR="009C2E44" w:rsidRPr="009C2E44" w:rsidRDefault="009C2E44" w:rsidP="00143567">
      <w:pPr>
        <w:outlineLvl w:val="0"/>
        <w:rPr>
          <w:rFonts w:ascii="Arial" w:hAnsi="Arial" w:cs="Arial"/>
          <w:bCs/>
          <w:color w:val="808080" w:themeColor="background1" w:themeShade="80"/>
          <w:sz w:val="15"/>
          <w:szCs w:val="16"/>
        </w:rPr>
      </w:pPr>
      <w:r w:rsidRPr="009C2E44">
        <w:rPr>
          <w:rFonts w:ascii="Arial" w:hAnsi="Arial" w:cs="Arial"/>
          <w:bCs/>
          <w:color w:val="808080" w:themeColor="background1" w:themeShade="80"/>
          <w:sz w:val="15"/>
          <w:szCs w:val="16"/>
        </w:rPr>
        <w:t>Topcon Positioning Group</w:t>
      </w:r>
    </w:p>
    <w:p w14:paraId="11619982" w14:textId="77777777" w:rsidR="009C2E44" w:rsidRPr="009C2E44" w:rsidRDefault="009C2E44" w:rsidP="009C2E44">
      <w:pPr>
        <w:rPr>
          <w:rFonts w:ascii="Arial" w:hAnsi="Arial" w:cs="Arial"/>
          <w:bCs/>
          <w:color w:val="808080" w:themeColor="background1" w:themeShade="80"/>
          <w:sz w:val="15"/>
          <w:szCs w:val="16"/>
        </w:rPr>
      </w:pPr>
      <w:r w:rsidRPr="009C2E44">
        <w:rPr>
          <w:rFonts w:ascii="Arial" w:hAnsi="Arial" w:cs="Arial"/>
          <w:bCs/>
          <w:color w:val="808080" w:themeColor="background1" w:themeShade="80"/>
          <w:sz w:val="15"/>
          <w:szCs w:val="16"/>
        </w:rPr>
        <w:t>Staci Fitzgerald</w:t>
      </w:r>
    </w:p>
    <w:p w14:paraId="684ACCC4" w14:textId="77777777" w:rsidR="009C2E44" w:rsidRPr="009C2E44" w:rsidRDefault="004537DA" w:rsidP="009C2E44">
      <w:pPr>
        <w:rPr>
          <w:rFonts w:ascii="Arial" w:hAnsi="Arial" w:cs="Arial"/>
          <w:bCs/>
          <w:color w:val="808080" w:themeColor="background1" w:themeShade="80"/>
          <w:sz w:val="15"/>
          <w:szCs w:val="16"/>
        </w:rPr>
      </w:pPr>
      <w:hyperlink r:id="rId8" w:history="1">
        <w:r w:rsidR="009C2E44" w:rsidRPr="009C2E44">
          <w:rPr>
            <w:rStyle w:val="Hyperlink"/>
            <w:rFonts w:ascii="Arial" w:hAnsi="Arial" w:cs="Arial"/>
            <w:bCs/>
            <w:sz w:val="15"/>
            <w:szCs w:val="16"/>
          </w:rPr>
          <w:t>corpcomm@topcon.com</w:t>
        </w:r>
      </w:hyperlink>
    </w:p>
    <w:p w14:paraId="189E726B" w14:textId="77777777" w:rsidR="009C2E44" w:rsidRPr="009C2E44" w:rsidRDefault="009C2E44" w:rsidP="009C2E44">
      <w:pPr>
        <w:rPr>
          <w:rFonts w:ascii="Arial" w:hAnsi="Arial" w:cs="Arial"/>
          <w:bCs/>
          <w:color w:val="808080" w:themeColor="background1" w:themeShade="80"/>
          <w:sz w:val="15"/>
          <w:szCs w:val="16"/>
        </w:rPr>
      </w:pPr>
      <w:r w:rsidRPr="009C2E44">
        <w:rPr>
          <w:rFonts w:ascii="Arial" w:hAnsi="Arial" w:cs="Arial"/>
          <w:bCs/>
          <w:color w:val="808080" w:themeColor="background1" w:themeShade="80"/>
          <w:sz w:val="15"/>
          <w:szCs w:val="16"/>
        </w:rPr>
        <w:t>+1 925-245-8610</w:t>
      </w:r>
    </w:p>
    <w:p w14:paraId="3EDECD96" w14:textId="0A700934" w:rsidR="009C2E44" w:rsidRPr="009C2E44" w:rsidRDefault="009C2E44" w:rsidP="001F461C">
      <w:pPr>
        <w:rPr>
          <w:rFonts w:ascii="Arial" w:hAnsi="Arial" w:cs="Arial"/>
          <w:bCs/>
          <w:color w:val="808080" w:themeColor="background1" w:themeShade="80"/>
          <w:sz w:val="15"/>
          <w:szCs w:val="16"/>
        </w:rPr>
      </w:pPr>
      <w:r w:rsidRPr="009C2E44">
        <w:rPr>
          <w:rFonts w:ascii="Arial" w:hAnsi="Arial" w:cs="Arial"/>
          <w:bCs/>
          <w:color w:val="808080" w:themeColor="background1" w:themeShade="80"/>
          <w:sz w:val="15"/>
          <w:szCs w:val="16"/>
        </w:rPr>
        <w:t> </w:t>
      </w:r>
    </w:p>
    <w:sectPr w:rsidR="009C2E44" w:rsidRPr="009C2E44" w:rsidSect="001B6BA0">
      <w:headerReference w:type="first" r:id="rId9"/>
      <w:pgSz w:w="11900" w:h="16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CDCD2" w14:textId="77777777" w:rsidR="004537DA" w:rsidRDefault="004537DA">
      <w:r>
        <w:separator/>
      </w:r>
    </w:p>
  </w:endnote>
  <w:endnote w:type="continuationSeparator" w:id="0">
    <w:p w14:paraId="1931829F" w14:textId="77777777" w:rsidR="004537DA" w:rsidRDefault="0045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A04BA" w14:textId="77777777" w:rsidR="004537DA" w:rsidRDefault="004537DA">
      <w:r>
        <w:separator/>
      </w:r>
    </w:p>
  </w:footnote>
  <w:footnote w:type="continuationSeparator" w:id="0">
    <w:p w14:paraId="749DE1D4" w14:textId="77777777" w:rsidR="004537DA" w:rsidRDefault="004537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D593D" w14:textId="77777777" w:rsidR="00870D37" w:rsidRPr="00EB1000" w:rsidRDefault="00BF37F1" w:rsidP="0078639E">
    <w:pPr>
      <w:pStyle w:val="Header"/>
      <w:ind w:left="-720" w:right="-720"/>
      <w:jc w:val="right"/>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6E1BFFB5" wp14:editId="432DB9D1">
          <wp:simplePos x="0" y="0"/>
          <wp:positionH relativeFrom="column">
            <wp:posOffset>-685800</wp:posOffset>
          </wp:positionH>
          <wp:positionV relativeFrom="paragraph">
            <wp:posOffset>1905</wp:posOffset>
          </wp:positionV>
          <wp:extent cx="7095490" cy="106984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107918" cy="1071722"/>
                  </a:xfrm>
                  <a:prstGeom prst="rect">
                    <a:avLst/>
                  </a:prstGeom>
                  <a:ln>
                    <a:noFill/>
                  </a:ln>
                  <a:extLst>
                    <a:ext uri="{FAA26D3D-D897-4be2-8F04-BA451C77F1D7}">
                      <ma14:placeholderFlag xmlns:ma14="http://schemas.microsoft.com/office/mac/drawingml/2011/main"/>
                    </a:ext>
                    <a:ext uri="{53640926-AAD7-44d8-BBD7-CCE9431645EC}">
                      <a14:shadowObscure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054476" w14:textId="77777777" w:rsidR="00870D37" w:rsidRPr="00EB1000" w:rsidRDefault="00870D37" w:rsidP="00220127">
    <w:pPr>
      <w:pStyle w:val="Header"/>
      <w:ind w:right="-720"/>
      <w:jc w:val="right"/>
      <w:rPr>
        <w:rFonts w:ascii="Arial" w:hAnsi="Arial"/>
        <w:color w:val="FFFFFF" w:themeColor="background1"/>
        <w:sz w:val="32"/>
        <w:szCs w:val="32"/>
      </w:rPr>
    </w:pPr>
  </w:p>
  <w:p w14:paraId="5E2051C2" w14:textId="77777777" w:rsidR="007A22F5" w:rsidRPr="001A276A" w:rsidRDefault="007A22F5" w:rsidP="007A22F5">
    <w:pPr>
      <w:pStyle w:val="Header"/>
      <w:ind w:right="-720"/>
      <w:jc w:val="right"/>
      <w:rPr>
        <w:rFonts w:ascii="Arial" w:hAnsi="Arial"/>
        <w:color w:val="EEB111"/>
        <w:sz w:val="32"/>
        <w:szCs w:val="32"/>
      </w:rPr>
    </w:pPr>
    <w:r>
      <w:rPr>
        <w:rFonts w:ascii="Arial" w:hAnsi="Arial"/>
        <w:color w:val="EEB111"/>
        <w:sz w:val="32"/>
      </w:rPr>
      <w:t>PRESSEMITTEILUNG</w:t>
    </w:r>
  </w:p>
  <w:p w14:paraId="18ED7916" w14:textId="77777777" w:rsidR="00870D37" w:rsidRPr="001A276A" w:rsidRDefault="00870D37" w:rsidP="007A22F5">
    <w:pPr>
      <w:pStyle w:val="Header"/>
      <w:ind w:right="-720"/>
      <w:jc w:val="right"/>
      <w:rPr>
        <w:rFonts w:ascii="Arial" w:hAnsi="Arial"/>
        <w:color w:val="EEB111"/>
        <w:sz w:val="32"/>
        <w:szCs w:val="3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B76"/>
    <w:rsid w:val="00006C61"/>
    <w:rsid w:val="00022725"/>
    <w:rsid w:val="00026A5E"/>
    <w:rsid w:val="000418C2"/>
    <w:rsid w:val="00073233"/>
    <w:rsid w:val="00073328"/>
    <w:rsid w:val="000872FF"/>
    <w:rsid w:val="000B303F"/>
    <w:rsid w:val="000B5413"/>
    <w:rsid w:val="000C3C4C"/>
    <w:rsid w:val="000C6429"/>
    <w:rsid w:val="000D117E"/>
    <w:rsid w:val="00105D3C"/>
    <w:rsid w:val="001233A9"/>
    <w:rsid w:val="00134D5A"/>
    <w:rsid w:val="00143567"/>
    <w:rsid w:val="00163F32"/>
    <w:rsid w:val="00177523"/>
    <w:rsid w:val="001855FB"/>
    <w:rsid w:val="00190A03"/>
    <w:rsid w:val="001A276A"/>
    <w:rsid w:val="001A62A7"/>
    <w:rsid w:val="001B6BA0"/>
    <w:rsid w:val="001D47AE"/>
    <w:rsid w:val="001E495F"/>
    <w:rsid w:val="001F461C"/>
    <w:rsid w:val="00211CAC"/>
    <w:rsid w:val="0021353A"/>
    <w:rsid w:val="00220127"/>
    <w:rsid w:val="002377E8"/>
    <w:rsid w:val="00241BD7"/>
    <w:rsid w:val="00257956"/>
    <w:rsid w:val="00265C21"/>
    <w:rsid w:val="00267859"/>
    <w:rsid w:val="002751AA"/>
    <w:rsid w:val="00283421"/>
    <w:rsid w:val="002B2158"/>
    <w:rsid w:val="002B65A9"/>
    <w:rsid w:val="002C0EB6"/>
    <w:rsid w:val="002E5E21"/>
    <w:rsid w:val="002F4A2E"/>
    <w:rsid w:val="00313F6E"/>
    <w:rsid w:val="0032173B"/>
    <w:rsid w:val="003217F4"/>
    <w:rsid w:val="00353911"/>
    <w:rsid w:val="0035440E"/>
    <w:rsid w:val="00355294"/>
    <w:rsid w:val="00360B76"/>
    <w:rsid w:val="003801D4"/>
    <w:rsid w:val="0039761D"/>
    <w:rsid w:val="003A6C06"/>
    <w:rsid w:val="003A7243"/>
    <w:rsid w:val="003C6648"/>
    <w:rsid w:val="003F134C"/>
    <w:rsid w:val="003F5E34"/>
    <w:rsid w:val="00406451"/>
    <w:rsid w:val="00413E95"/>
    <w:rsid w:val="00416269"/>
    <w:rsid w:val="00432CF5"/>
    <w:rsid w:val="0043387D"/>
    <w:rsid w:val="00433A38"/>
    <w:rsid w:val="004406E6"/>
    <w:rsid w:val="004537DA"/>
    <w:rsid w:val="004A17FD"/>
    <w:rsid w:val="004C2A52"/>
    <w:rsid w:val="00537038"/>
    <w:rsid w:val="005378E1"/>
    <w:rsid w:val="005502C7"/>
    <w:rsid w:val="00586B85"/>
    <w:rsid w:val="0058710D"/>
    <w:rsid w:val="00587A94"/>
    <w:rsid w:val="005A23A0"/>
    <w:rsid w:val="005A4B01"/>
    <w:rsid w:val="005C44F8"/>
    <w:rsid w:val="005C48E8"/>
    <w:rsid w:val="005E0DF1"/>
    <w:rsid w:val="005F0C86"/>
    <w:rsid w:val="006103A4"/>
    <w:rsid w:val="0061068D"/>
    <w:rsid w:val="006112E8"/>
    <w:rsid w:val="0061580F"/>
    <w:rsid w:val="00622524"/>
    <w:rsid w:val="006274D0"/>
    <w:rsid w:val="0064309C"/>
    <w:rsid w:val="006456AE"/>
    <w:rsid w:val="00653C74"/>
    <w:rsid w:val="00664BFD"/>
    <w:rsid w:val="0069042D"/>
    <w:rsid w:val="006926B3"/>
    <w:rsid w:val="006B2A9A"/>
    <w:rsid w:val="006C0E8F"/>
    <w:rsid w:val="006E05C2"/>
    <w:rsid w:val="0075157F"/>
    <w:rsid w:val="00756005"/>
    <w:rsid w:val="00765F8C"/>
    <w:rsid w:val="0078639E"/>
    <w:rsid w:val="007A22F5"/>
    <w:rsid w:val="007B3233"/>
    <w:rsid w:val="007B57BD"/>
    <w:rsid w:val="007D26FD"/>
    <w:rsid w:val="00810DE0"/>
    <w:rsid w:val="00832E9A"/>
    <w:rsid w:val="00870D37"/>
    <w:rsid w:val="00872242"/>
    <w:rsid w:val="008802C4"/>
    <w:rsid w:val="00891FF7"/>
    <w:rsid w:val="008962D4"/>
    <w:rsid w:val="008D0202"/>
    <w:rsid w:val="009434F4"/>
    <w:rsid w:val="00956EF7"/>
    <w:rsid w:val="009666D5"/>
    <w:rsid w:val="00975493"/>
    <w:rsid w:val="009964DE"/>
    <w:rsid w:val="009C2E44"/>
    <w:rsid w:val="00A06D66"/>
    <w:rsid w:val="00A300BB"/>
    <w:rsid w:val="00A47E24"/>
    <w:rsid w:val="00A57BD4"/>
    <w:rsid w:val="00A9365C"/>
    <w:rsid w:val="00A976A5"/>
    <w:rsid w:val="00AA2A43"/>
    <w:rsid w:val="00AC09BA"/>
    <w:rsid w:val="00AE6481"/>
    <w:rsid w:val="00B402B7"/>
    <w:rsid w:val="00B74F0B"/>
    <w:rsid w:val="00B92736"/>
    <w:rsid w:val="00B92C56"/>
    <w:rsid w:val="00B92CFE"/>
    <w:rsid w:val="00BB19B5"/>
    <w:rsid w:val="00BB25D3"/>
    <w:rsid w:val="00BC1F15"/>
    <w:rsid w:val="00BC6358"/>
    <w:rsid w:val="00BD6B3B"/>
    <w:rsid w:val="00BE2BE7"/>
    <w:rsid w:val="00BE5DE2"/>
    <w:rsid w:val="00BF37F1"/>
    <w:rsid w:val="00C01690"/>
    <w:rsid w:val="00C31391"/>
    <w:rsid w:val="00C51219"/>
    <w:rsid w:val="00C638D1"/>
    <w:rsid w:val="00C822EF"/>
    <w:rsid w:val="00CC26B1"/>
    <w:rsid w:val="00CD38B0"/>
    <w:rsid w:val="00CE7843"/>
    <w:rsid w:val="00CF403B"/>
    <w:rsid w:val="00CF7FC5"/>
    <w:rsid w:val="00D47414"/>
    <w:rsid w:val="00D55832"/>
    <w:rsid w:val="00D6128B"/>
    <w:rsid w:val="00D6369D"/>
    <w:rsid w:val="00D647FC"/>
    <w:rsid w:val="00D6784A"/>
    <w:rsid w:val="00D70EE2"/>
    <w:rsid w:val="00D979CB"/>
    <w:rsid w:val="00DB3A85"/>
    <w:rsid w:val="00DC60A0"/>
    <w:rsid w:val="00DF63F4"/>
    <w:rsid w:val="00E117B5"/>
    <w:rsid w:val="00E15254"/>
    <w:rsid w:val="00E16158"/>
    <w:rsid w:val="00E32B47"/>
    <w:rsid w:val="00E33111"/>
    <w:rsid w:val="00E46861"/>
    <w:rsid w:val="00EB1000"/>
    <w:rsid w:val="00ED70D3"/>
    <w:rsid w:val="00EE33D2"/>
    <w:rsid w:val="00F463E2"/>
    <w:rsid w:val="00F55F20"/>
    <w:rsid w:val="00F6160C"/>
    <w:rsid w:val="00F757D3"/>
    <w:rsid w:val="00F80600"/>
    <w:rsid w:val="00F81B4F"/>
    <w:rsid w:val="00F833B7"/>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DF0E97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1F461C"/>
  </w:style>
  <w:style w:type="character" w:customStyle="1" w:styleId="DocumentMapChar">
    <w:name w:val="Document Map Char"/>
    <w:basedOn w:val="DefaultParagraphFont"/>
    <w:link w:val="DocumentMap"/>
    <w:uiPriority w:val="99"/>
    <w:semiHidden/>
    <w:rsid w:val="001F46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corpcomm@topcon.com"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373</Words>
  <Characters>2132</Characters>
  <Application>Microsoft Macintosh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Topcon stellt Upgrade für Datenerfassungssoftware SmoothRide vor </vt:lpstr>
      <vt:lpstr>Topcon stellt neue Funktionen für die Deformationsüberwachung vor </vt:lpstr>
    </vt:vector>
  </TitlesOfParts>
  <Manager>Staci Fitzgerald</Manager>
  <Company>Topcon Positioning Group</Company>
  <LinksUpToDate>false</LinksUpToDate>
  <CharactersWithSpaces>2501</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Topcon stellt Upgrade für Datenerfassungssoftware SmoothRide vor</dc:title>
  <dc:subject>Topcon stellt Upgrade für Datenerfassungssoftware SmoothRide vor</dc:subject>
  <dc:creator>Julia Kirchner</dc:creator>
  <cp:keywords/>
  <dc:description/>
  <cp:lastModifiedBy>Lauren Leech</cp:lastModifiedBy>
  <cp:revision>5</cp:revision>
  <cp:lastPrinted>2015-08-13T12:52:00Z</cp:lastPrinted>
  <dcterms:created xsi:type="dcterms:W3CDTF">2017-11-14T15:18:00Z</dcterms:created>
  <dcterms:modified xsi:type="dcterms:W3CDTF">2017-11-15T14:27:00Z</dcterms:modified>
  <cp:category/>
</cp:coreProperties>
</file>